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3"/>
        <w:keepNext w:val="0"/>
        <w:keepLines w:val="0"/>
        <w:spacing w:after="300" w:before="0" w:line="360" w:lineRule="auto"/>
        <w:contextualSpacing w:val="0"/>
        <w:jc w:val="center"/>
      </w:pPr>
      <w:bookmarkStart w:colFirst="0" w:colLast="0" w:name="h.mlcuniya4q3n" w:id="0"/>
      <w:bookmarkEnd w:id="0"/>
      <w:r w:rsidDel="00000000" w:rsidR="00000000" w:rsidRPr="00000000">
        <w:rPr>
          <w:rFonts w:ascii="Georgia" w:cs="Georgia" w:eastAsia="Georgia" w:hAnsi="Georgia"/>
          <w:color w:val="000000"/>
          <w:sz w:val="36"/>
          <w:rtl w:val="0"/>
        </w:rPr>
        <w:t xml:space="preserve">An open letter from Australian business leaders in support of marriage equality</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We, the business, industry and sporting leaders of Australia, write to express our support for Marriage Equality.</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We support diversity in the workforce and recognise the rights of our lesbian, gay, bisexual, transgender and intersex (LGBTI) employees to live and work, free of prejudice and discrimination, with all the essential freedoms enjoyed by other members of our organisations and the broader community.</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The rights and liberties of all individual are sacrosanct. They are essential in the creation of a healthy, harmonious and open society.</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An equitable society, free of discrimination, also allows all employees to function at their best. Australia is a robust democracy however, we support seeing it treat all its citizens equally.</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Legalised discrimination in one area allows discrimination to flourish in all areas.</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Australians are increasingly supportive of marriage equality, with a recent Crosby Textor survey showing seventy-two percent, believe same sex couples should be allowed to marry. We agree. Of the remaining twenty-eight percent only fourteen percent strongly opposed the proposition.</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Globally, nineteen countries have passed laws to allow same sex marriage, including countries that are culturally similar to ours like New Zealand and Great Britain and, these countries did so with lower support for marriage equality, than Australia is seeing right now. In The United States, thirty-seven states and The District of Columbia have legalised same sex marriage.</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On May 22nd, the Republic of Ireland is holding a referendum to sanction same sex marriage. A Yes vote is supported by the Government, as well as all major political parties and, according to polls; the provision for same sex marriage is supported by approximately seventy-six percent of the voters.</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In June of this year the U.S. Supreme court is likely to return a judgement in favour of legalising samesex marriage across that nation.</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These two events will see Australia isolated amongst countries with English as a first language.</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Not only is marriage equality the only truly fair option, it is also a sound economic option given, that a happy workforce is a productive one. To remain competitive and to attract top talent globally organisations – and nations – must create a fair and respectful environment for all.</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Equality in the workplace works; Discrimination does not.</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We support the right for all our employees to have equal opportunities in life. We therefore support marriage equality.</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Yours faithfully,</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Title</w:t>
      </w:r>
    </w:p>
    <w:p w:rsidR="00000000" w:rsidDel="00000000" w:rsidP="00000000" w:rsidRDefault="00000000" w:rsidRPr="00000000">
      <w:pPr>
        <w:spacing w:after="360" w:line="360" w:lineRule="auto"/>
        <w:contextualSpacing w:val="0"/>
      </w:pPr>
      <w:r w:rsidDel="00000000" w:rsidR="00000000" w:rsidRPr="00000000">
        <w:rPr>
          <w:rFonts w:ascii="Georgia" w:cs="Georgia" w:eastAsia="Georgia" w:hAnsi="Georgia"/>
          <w:color w:val="444444"/>
          <w:rtl w:val="0"/>
        </w:rPr>
        <w:t xml:space="preserve">Organisation</w:t>
      </w:r>
    </w:p>
    <w:p w:rsidR="00000000" w:rsidDel="00000000" w:rsidP="00000000" w:rsidRDefault="00000000" w:rsidRPr="00000000">
      <w:pPr>
        <w:contextualSpacing w:val="0"/>
      </w:pPr>
      <w:r w:rsidDel="00000000" w:rsidR="00000000" w:rsidRPr="00000000">
        <w:rPr>
          <w:rtl w:val="0"/>
        </w:rPr>
      </w:r>
    </w:p>
    <w:sectPr>
      <w:pgSz w:h="16838" w:w="11906"/>
      <w:pgMar w:bottom="566.9291338582677" w:top="566.9291338582677" w:left="566.9291338582677" w:right="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